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D834" w14:textId="77777777" w:rsidR="0031311A" w:rsidRPr="009E0C94" w:rsidRDefault="0031311A" w:rsidP="0031311A">
      <w:pPr>
        <w:spacing w:after="200" w:line="276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43F91">
        <w:rPr>
          <w:rFonts w:ascii="Times New Roman" w:eastAsia="Times New Roman" w:hAnsi="Times New Roman"/>
          <w:b/>
          <w:sz w:val="24"/>
          <w:szCs w:val="24"/>
          <w:lang w:eastAsia="pl-PL"/>
        </w:rPr>
        <w:t>POLITECHNIKA WARSZAWSKA</w:t>
      </w:r>
    </w:p>
    <w:p w14:paraId="57854231" w14:textId="77777777" w:rsidR="0031311A" w:rsidRDefault="0031311A" w:rsidP="0031311A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2E4942F2" w14:textId="77777777" w:rsidR="0031311A" w:rsidRPr="006E13B2" w:rsidRDefault="0031311A" w:rsidP="003131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13B2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Pr="006E13B2">
        <w:rPr>
          <w:rFonts w:ascii="Times New Roman" w:hAnsi="Times New Roman" w:cs="Times New Roman"/>
          <w:b/>
          <w:bCs/>
          <w:sz w:val="24"/>
          <w:szCs w:val="24"/>
        </w:rPr>
        <w:t>/ II-IM/2021</w:t>
      </w:r>
    </w:p>
    <w:p w14:paraId="4B99FC07" w14:textId="77777777" w:rsidR="0031311A" w:rsidRPr="006E13B2" w:rsidRDefault="0031311A" w:rsidP="003131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13B2">
        <w:rPr>
          <w:rFonts w:ascii="Times New Roman" w:hAnsi="Times New Roman" w:cs="Times New Roman"/>
          <w:b/>
          <w:bCs/>
          <w:sz w:val="24"/>
          <w:szCs w:val="24"/>
        </w:rPr>
        <w:t>Rady Naukowej Dyscypliny Inżynieria Mechaniczna Politechniki Warszawskiej</w:t>
      </w:r>
    </w:p>
    <w:p w14:paraId="6D6688A2" w14:textId="77777777" w:rsidR="0031311A" w:rsidRPr="006E13B2" w:rsidRDefault="0031311A" w:rsidP="003131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13B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6E13B2">
        <w:rPr>
          <w:rFonts w:ascii="Times New Roman" w:hAnsi="Times New Roman" w:cs="Times New Roman"/>
          <w:b/>
          <w:bCs/>
          <w:sz w:val="24"/>
          <w:szCs w:val="24"/>
        </w:rPr>
        <w:t xml:space="preserve"> czerwca 2021 r.</w:t>
      </w:r>
    </w:p>
    <w:p w14:paraId="1194A4DE" w14:textId="77777777" w:rsidR="0031311A" w:rsidRDefault="0031311A" w:rsidP="0031311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E858F6D" w14:textId="77777777" w:rsidR="0031311A" w:rsidRDefault="0031311A" w:rsidP="0031311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w sprawie ustalenia wartości wielkości kryterialnych w zakresie działalności naukowej w dyscyplinie inżynieria mechaniczna w ocenie okresowej nauczycieli akademickich  </w:t>
      </w:r>
    </w:p>
    <w:p w14:paraId="34DBF39C" w14:textId="77777777" w:rsidR="0031311A" w:rsidRDefault="0031311A" w:rsidP="0031311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51D652F" w14:textId="77777777" w:rsidR="0031311A" w:rsidRDefault="0031311A" w:rsidP="0031311A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3BFC127" w14:textId="77777777" w:rsidR="0031311A" w:rsidRDefault="0031311A" w:rsidP="0031311A">
      <w:pPr>
        <w:ind w:firstLine="708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Na podstawie § 49 ust. 3 pkt 7 Statutu PW w związku z z</w:t>
      </w:r>
      <w:r>
        <w:rPr>
          <w:rFonts w:ascii="Times New Roman" w:hAnsi="Times New Roman"/>
          <w:sz w:val="24"/>
        </w:rPr>
        <w:t xml:space="preserve">arządzeniem nr 35/2020 Rektora Politechniki Warszawskiej z dnia 5 czerwca 2020 r. w sprawie oceny okresowej nauczycieli akademickich w Politechnice Warszawskiej uchwala się, co następuje: </w:t>
      </w:r>
    </w:p>
    <w:p w14:paraId="6E61990E" w14:textId="77777777" w:rsidR="0031311A" w:rsidRDefault="0031311A" w:rsidP="003131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139AE84" w14:textId="77777777" w:rsidR="0031311A" w:rsidRDefault="0031311A" w:rsidP="0031311A">
      <w:pPr>
        <w:jc w:val="center"/>
        <w:rPr>
          <w:rFonts w:ascii="Times New Roman" w:eastAsia="Calibri" w:hAnsi="Times New Roman"/>
          <w:sz w:val="24"/>
        </w:rPr>
      </w:pPr>
      <w:r>
        <w:rPr>
          <w:rFonts w:ascii="Times New Roman" w:hAnsi="Times New Roman"/>
          <w:sz w:val="24"/>
        </w:rPr>
        <w:t>§ 1</w:t>
      </w:r>
    </w:p>
    <w:p w14:paraId="0CE8BE52" w14:textId="77777777" w:rsidR="0031311A" w:rsidRDefault="0031311A" w:rsidP="003131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7DA0463" w14:textId="77777777" w:rsidR="0031311A" w:rsidRDefault="0031311A" w:rsidP="0031311A">
      <w:pPr>
        <w:spacing w:after="120"/>
        <w:jc w:val="both"/>
        <w:rPr>
          <w:rFonts w:ascii="Times New Roman" w:eastAsia="Calibri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Ustala się wartości wielkości kryterialnych w zakresie działalności naukowej w dyscyplinie inżynieria mechaniczna w ocenie okresowej nauczycieli akademickich, zgodnie z załącznikiem do niniejszej uchwały. </w:t>
      </w:r>
    </w:p>
    <w:p w14:paraId="61E7376F" w14:textId="77777777" w:rsidR="0031311A" w:rsidRDefault="0031311A" w:rsidP="0031311A">
      <w:pPr>
        <w:pStyle w:val="Akapitzlist"/>
        <w:spacing w:after="120"/>
        <w:jc w:val="both"/>
        <w:rPr>
          <w:rFonts w:ascii="Times New Roman" w:hAnsi="Times New Roman"/>
          <w:bCs/>
          <w:sz w:val="24"/>
          <w:lang w:val="pl-PL"/>
        </w:rPr>
      </w:pPr>
    </w:p>
    <w:p w14:paraId="7E46859F" w14:textId="77777777" w:rsidR="0031311A" w:rsidRDefault="0031311A" w:rsidP="0031311A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72811EF8" w14:textId="77777777" w:rsidR="0031311A" w:rsidRDefault="0031311A" w:rsidP="0031311A">
      <w:pPr>
        <w:pStyle w:val="Akapitzlist"/>
        <w:ind w:left="0"/>
        <w:jc w:val="center"/>
        <w:rPr>
          <w:rFonts w:ascii="Times New Roman" w:hAnsi="Times New Roman"/>
          <w:sz w:val="24"/>
          <w:lang w:val="pl-PL"/>
        </w:rPr>
      </w:pPr>
      <w:r w:rsidRPr="00931FCD">
        <w:rPr>
          <w:rFonts w:ascii="Times New Roman" w:hAnsi="Times New Roman"/>
          <w:sz w:val="24"/>
          <w:lang w:val="pl-PL"/>
        </w:rPr>
        <w:t>§ 2</w:t>
      </w:r>
    </w:p>
    <w:p w14:paraId="5E8DF3D2" w14:textId="77777777" w:rsidR="0031311A" w:rsidRPr="00931FCD" w:rsidRDefault="0031311A" w:rsidP="0031311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lang w:val="pl-PL"/>
        </w:rPr>
      </w:pPr>
    </w:p>
    <w:p w14:paraId="06CFB681" w14:textId="77777777" w:rsidR="0031311A" w:rsidRPr="00931FCD" w:rsidRDefault="0031311A" w:rsidP="0031311A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931FCD">
        <w:rPr>
          <w:rFonts w:ascii="Times New Roman" w:eastAsia="Times New Roman" w:hAnsi="Times New Roman"/>
          <w:sz w:val="24"/>
          <w:szCs w:val="24"/>
          <w:lang w:val="pl-PL" w:eastAsia="pl-PL"/>
        </w:rPr>
        <w:t>Uchwała wchodzi w życie z dniem podjęcia.</w:t>
      </w:r>
    </w:p>
    <w:p w14:paraId="699925F6" w14:textId="77777777" w:rsidR="0031311A" w:rsidRDefault="0031311A" w:rsidP="0031311A"/>
    <w:p w14:paraId="335249ED" w14:textId="77777777" w:rsidR="0031311A" w:rsidRDefault="0031311A" w:rsidP="0031311A"/>
    <w:p w14:paraId="76EAD0BA" w14:textId="77777777" w:rsidR="0031311A" w:rsidRDefault="0031311A" w:rsidP="0031311A"/>
    <w:p w14:paraId="2956624A" w14:textId="77777777" w:rsidR="0031311A" w:rsidRPr="009E5117" w:rsidRDefault="0031311A" w:rsidP="0031311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6EE35CC7">
        <w:rPr>
          <w:rFonts w:ascii="Times New Roman" w:hAnsi="Times New Roman" w:cs="Times New Roman"/>
          <w:sz w:val="24"/>
          <w:szCs w:val="24"/>
        </w:rPr>
        <w:t xml:space="preserve">Sekretarz Rady  </w:t>
      </w:r>
      <w:r>
        <w:tab/>
      </w:r>
      <w:r w:rsidRPr="6EE35CC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tab/>
      </w:r>
      <w:r w:rsidRPr="6EE35CC7">
        <w:rPr>
          <w:rFonts w:ascii="Times New Roman" w:hAnsi="Times New Roman" w:cs="Times New Roman"/>
          <w:sz w:val="24"/>
          <w:szCs w:val="24"/>
        </w:rPr>
        <w:t xml:space="preserve">   Przewodniczący Rady</w:t>
      </w:r>
      <w:r>
        <w:tab/>
      </w:r>
    </w:p>
    <w:p w14:paraId="720567F4" w14:textId="77777777" w:rsidR="0031311A" w:rsidRPr="009E5117" w:rsidRDefault="0031311A" w:rsidP="0031311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471E8E3" w14:textId="77777777" w:rsidR="0031311A" w:rsidRPr="009E5117" w:rsidRDefault="0031311A" w:rsidP="00313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002003" w14:textId="77777777" w:rsidR="0031311A" w:rsidRDefault="0031311A" w:rsidP="003131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r w:rsidRPr="009E5117">
        <w:rPr>
          <w:rFonts w:ascii="Times New Roman" w:hAnsi="Times New Roman" w:cs="Times New Roman"/>
          <w:sz w:val="24"/>
          <w:szCs w:val="24"/>
        </w:rPr>
        <w:t>dr hab. inż. Tomasz Chmielewski</w:t>
      </w:r>
      <w:r w:rsidRPr="009E5117">
        <w:rPr>
          <w:rFonts w:ascii="Times New Roman" w:hAnsi="Times New Roman" w:cs="Times New Roman"/>
          <w:sz w:val="24"/>
          <w:szCs w:val="24"/>
        </w:rPr>
        <w:tab/>
      </w:r>
      <w:r w:rsidRPr="009E5117">
        <w:rPr>
          <w:rFonts w:ascii="Times New Roman" w:hAnsi="Times New Roman" w:cs="Times New Roman"/>
          <w:sz w:val="24"/>
          <w:szCs w:val="24"/>
        </w:rPr>
        <w:tab/>
        <w:t xml:space="preserve">prof. dr hab. inż. </w:t>
      </w:r>
      <w:r>
        <w:rPr>
          <w:rFonts w:ascii="Times New Roman" w:hAnsi="Times New Roman" w:cs="Times New Roman"/>
          <w:sz w:val="24"/>
          <w:szCs w:val="24"/>
        </w:rPr>
        <w:t>Robert Sitnik</w:t>
      </w:r>
    </w:p>
    <w:p w14:paraId="6CD8DADE" w14:textId="77777777" w:rsidR="0031311A" w:rsidRDefault="0031311A" w:rsidP="0031311A"/>
    <w:p w14:paraId="5651774D" w14:textId="77777777" w:rsidR="0031311A" w:rsidRDefault="0031311A" w:rsidP="0031311A"/>
    <w:p w14:paraId="0E5A9A2B" w14:textId="77777777" w:rsidR="0031311A" w:rsidRDefault="0031311A" w:rsidP="0031311A"/>
    <w:p w14:paraId="44D92B41" w14:textId="77777777" w:rsidR="0031311A" w:rsidRDefault="0031311A" w:rsidP="0031311A"/>
    <w:p w14:paraId="5A5D28F7" w14:textId="77777777" w:rsidR="0031311A" w:rsidRDefault="0031311A" w:rsidP="0031311A"/>
    <w:p w14:paraId="42F96917" w14:textId="77777777" w:rsidR="0031311A" w:rsidRDefault="0031311A" w:rsidP="0031311A"/>
    <w:p w14:paraId="75417DA1" w14:textId="77777777" w:rsidR="0031311A" w:rsidRDefault="0031311A" w:rsidP="0031311A"/>
    <w:p w14:paraId="6C7D875E" w14:textId="77777777" w:rsidR="0031311A" w:rsidRDefault="0031311A" w:rsidP="0031311A"/>
    <w:p w14:paraId="26BF00FC" w14:textId="77777777" w:rsidR="0031311A" w:rsidRDefault="0031311A" w:rsidP="0031311A"/>
    <w:p w14:paraId="08958351" w14:textId="77777777" w:rsidR="0031311A" w:rsidRDefault="0031311A" w:rsidP="0031311A"/>
    <w:p w14:paraId="6ADB5DA4" w14:textId="77777777" w:rsidR="0031311A" w:rsidRPr="00AC184D" w:rsidRDefault="0031311A" w:rsidP="0031311A">
      <w:pPr>
        <w:ind w:left="4956"/>
        <w:rPr>
          <w:rFonts w:ascii="Times New Roman" w:hAnsi="Times New Roman"/>
          <w:color w:val="000000" w:themeColor="text1"/>
        </w:rPr>
      </w:pPr>
      <w:r w:rsidRPr="00AC184D">
        <w:rPr>
          <w:rFonts w:ascii="Times New Roman" w:hAnsi="Times New Roman"/>
          <w:color w:val="000000" w:themeColor="text1"/>
        </w:rPr>
        <w:t>Załącznik do Uchwały 201/II-IM/2021</w:t>
      </w:r>
    </w:p>
    <w:p w14:paraId="7CA444A6" w14:textId="77777777" w:rsidR="0031311A" w:rsidRDefault="0031311A" w:rsidP="0031311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Wartości wielkości kryterialnych w zakresie działalności naukowej w dyscyplinie inżynieria mechaniczna w ocenie okresowej nauczycieli akademickich </w:t>
      </w:r>
    </w:p>
    <w:p w14:paraId="44EAA00C" w14:textId="77777777" w:rsidR="0031311A" w:rsidRDefault="0031311A" w:rsidP="0031311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dla oceny dobrej i wyróżniającej</w:t>
      </w:r>
    </w:p>
    <w:p w14:paraId="780ABD0E" w14:textId="77777777" w:rsidR="0031311A" w:rsidRDefault="0031311A" w:rsidP="0031311A">
      <w:pPr>
        <w:rPr>
          <w:rFonts w:ascii="Times New Roman" w:eastAsia="Calibri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</w:rPr>
        <w:t xml:space="preserve">Wartości wielkości kryterialnych dla uzyskania oceny </w:t>
      </w:r>
      <w:r>
        <w:rPr>
          <w:rFonts w:ascii="Times New Roman" w:hAnsi="Times New Roman"/>
          <w:b/>
          <w:bCs/>
          <w:sz w:val="24"/>
          <w:szCs w:val="24"/>
        </w:rPr>
        <w:t>dobrej i wyróżniającej</w:t>
      </w:r>
      <w:r>
        <w:rPr>
          <w:rFonts w:ascii="Times New Roman" w:hAnsi="Times New Roman"/>
          <w:sz w:val="24"/>
          <w:szCs w:val="24"/>
        </w:rPr>
        <w:t>:</w:t>
      </w:r>
    </w:p>
    <w:p w14:paraId="4F03B3FA" w14:textId="77777777" w:rsidR="0031311A" w:rsidRDefault="0031311A" w:rsidP="0031311A">
      <w:pPr>
        <w:pStyle w:val="Akapitzlist"/>
        <w:numPr>
          <w:ilvl w:val="0"/>
          <w:numId w:val="1"/>
        </w:numPr>
        <w:spacing w:after="160" w:line="254" w:lineRule="auto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AC184D">
        <w:rPr>
          <w:rFonts w:ascii="Times New Roman" w:hAnsi="Times New Roman"/>
          <w:sz w:val="24"/>
          <w:szCs w:val="24"/>
          <w:lang w:val="pl-PL"/>
        </w:rPr>
        <w:t>dla oceny dobrej, są związane jedynie z kryteriami zawartymi w § 12 pkt 1-3 Zarządzenia nr 35/2020,</w:t>
      </w:r>
    </w:p>
    <w:p w14:paraId="5C1C5B41" w14:textId="77777777" w:rsidR="0031311A" w:rsidRPr="00AC184D" w:rsidRDefault="0031311A" w:rsidP="0031311A">
      <w:pPr>
        <w:pStyle w:val="Akapitzlist"/>
        <w:numPr>
          <w:ilvl w:val="0"/>
          <w:numId w:val="1"/>
        </w:numPr>
        <w:spacing w:after="160" w:line="254" w:lineRule="auto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AC184D">
        <w:rPr>
          <w:rFonts w:ascii="Times New Roman" w:hAnsi="Times New Roman"/>
          <w:sz w:val="24"/>
          <w:szCs w:val="24"/>
          <w:lang w:val="pl-PL"/>
        </w:rPr>
        <w:t>uwzględniają proporcjonalnie</w:t>
      </w:r>
      <w:r w:rsidRPr="00AC184D">
        <w:rPr>
          <w:rFonts w:ascii="Times New Roman" w:hAnsi="Times New Roman"/>
          <w:color w:val="FF0000"/>
          <w:sz w:val="24"/>
          <w:szCs w:val="24"/>
          <w:lang w:val="pl-PL"/>
        </w:rPr>
        <w:t xml:space="preserve"> </w:t>
      </w:r>
      <w:r w:rsidRPr="00AC184D">
        <w:rPr>
          <w:rFonts w:ascii="Times New Roman" w:hAnsi="Times New Roman"/>
          <w:sz w:val="24"/>
          <w:szCs w:val="24"/>
          <w:lang w:val="pl-PL"/>
        </w:rPr>
        <w:t>wymiar czasu pracy, czasu zatrudnienia na danym stanowisku oraz zadeklarowanego udziału % przynależności do danej dyscypliny,</w:t>
      </w:r>
    </w:p>
    <w:p w14:paraId="46E5B9DC" w14:textId="77777777" w:rsidR="0031311A" w:rsidRPr="00AC184D" w:rsidRDefault="0031311A" w:rsidP="0031311A">
      <w:pPr>
        <w:pStyle w:val="Akapitzlist"/>
        <w:numPr>
          <w:ilvl w:val="0"/>
          <w:numId w:val="1"/>
        </w:numPr>
        <w:spacing w:after="160" w:line="254" w:lineRule="auto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AC184D">
        <w:rPr>
          <w:rFonts w:ascii="Times New Roman" w:hAnsi="Times New Roman"/>
          <w:sz w:val="24"/>
          <w:szCs w:val="24"/>
          <w:lang w:val="pl-PL"/>
        </w:rPr>
        <w:t xml:space="preserve">dla NA pełniących w okresie objętym oceną funkcje wymienione w §15 Zarządzenia nr 35/2020, wartości progowe są obniżone o </w:t>
      </w:r>
      <w:r w:rsidRPr="00AC184D">
        <w:rPr>
          <w:rFonts w:ascii="Times New Roman" w:hAnsi="Times New Roman"/>
          <w:b/>
          <w:bCs/>
          <w:sz w:val="24"/>
          <w:szCs w:val="24"/>
          <w:lang w:val="pl-PL"/>
        </w:rPr>
        <w:t>25%</w:t>
      </w:r>
      <w:r w:rsidRPr="00AC184D">
        <w:rPr>
          <w:rFonts w:ascii="Times New Roman" w:hAnsi="Times New Roman"/>
          <w:sz w:val="24"/>
          <w:szCs w:val="24"/>
          <w:lang w:val="pl-PL"/>
        </w:rPr>
        <w:t>,</w:t>
      </w:r>
    </w:p>
    <w:p w14:paraId="76180050" w14:textId="77777777" w:rsidR="0031311A" w:rsidRPr="00AC184D" w:rsidRDefault="0031311A" w:rsidP="0031311A">
      <w:pPr>
        <w:pStyle w:val="Akapitzlist"/>
        <w:numPr>
          <w:ilvl w:val="0"/>
          <w:numId w:val="1"/>
        </w:numPr>
        <w:spacing w:after="160" w:line="254" w:lineRule="auto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AC184D">
        <w:rPr>
          <w:rFonts w:ascii="Times New Roman" w:hAnsi="Times New Roman"/>
          <w:sz w:val="24"/>
          <w:szCs w:val="24"/>
          <w:lang w:val="pl-PL"/>
        </w:rPr>
        <w:t xml:space="preserve">dla NA zatrudnionych w grupie </w:t>
      </w:r>
      <w:r w:rsidRPr="00AC184D">
        <w:rPr>
          <w:rFonts w:ascii="Times New Roman" w:hAnsi="Times New Roman"/>
          <w:b/>
          <w:sz w:val="24"/>
          <w:szCs w:val="24"/>
          <w:lang w:val="pl-PL"/>
        </w:rPr>
        <w:t>badawczej</w:t>
      </w:r>
      <w:r w:rsidRPr="00AC184D">
        <w:rPr>
          <w:rFonts w:ascii="Times New Roman" w:hAnsi="Times New Roman"/>
          <w:sz w:val="24"/>
          <w:szCs w:val="24"/>
          <w:lang w:val="pl-PL"/>
        </w:rPr>
        <w:t xml:space="preserve">, wartości progowe są </w:t>
      </w:r>
      <w:r w:rsidRPr="00AC184D">
        <w:rPr>
          <w:rFonts w:ascii="Times New Roman" w:hAnsi="Times New Roman"/>
          <w:b/>
          <w:sz w:val="24"/>
          <w:szCs w:val="24"/>
          <w:lang w:val="pl-PL"/>
        </w:rPr>
        <w:t>podwyższone o 25%</w:t>
      </w:r>
      <w:r w:rsidRPr="00AC184D">
        <w:rPr>
          <w:rFonts w:ascii="Times New Roman" w:hAnsi="Times New Roman"/>
          <w:sz w:val="24"/>
          <w:szCs w:val="24"/>
          <w:lang w:val="pl-PL"/>
        </w:rPr>
        <w:t>, uwzględniając proporcjonalnie czas zatrudnienia w danej grupie,</w:t>
      </w:r>
    </w:p>
    <w:p w14:paraId="11D103A3" w14:textId="77777777" w:rsidR="0031311A" w:rsidRPr="00AC184D" w:rsidRDefault="0031311A" w:rsidP="0031311A">
      <w:pPr>
        <w:pStyle w:val="Akapitzlist"/>
        <w:numPr>
          <w:ilvl w:val="0"/>
          <w:numId w:val="1"/>
        </w:numPr>
        <w:spacing w:after="160" w:line="254" w:lineRule="auto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AC184D">
        <w:rPr>
          <w:rFonts w:ascii="Times New Roman" w:hAnsi="Times New Roman"/>
          <w:sz w:val="24"/>
          <w:szCs w:val="24"/>
          <w:lang w:val="pl-PL"/>
        </w:rPr>
        <w:t xml:space="preserve">dla NA zatrudnionych na stanowisku </w:t>
      </w:r>
      <w:r w:rsidRPr="00AC184D">
        <w:rPr>
          <w:rFonts w:ascii="Times New Roman" w:hAnsi="Times New Roman"/>
          <w:b/>
          <w:sz w:val="24"/>
          <w:szCs w:val="24"/>
          <w:lang w:val="pl-PL"/>
        </w:rPr>
        <w:t>asystenta</w:t>
      </w:r>
      <w:r w:rsidRPr="00AC184D">
        <w:rPr>
          <w:rFonts w:ascii="Times New Roman" w:hAnsi="Times New Roman"/>
          <w:sz w:val="24"/>
          <w:szCs w:val="24"/>
          <w:lang w:val="pl-PL"/>
        </w:rPr>
        <w:t xml:space="preserve"> po 1 stycznia 2018 roku, wartości progowe są </w:t>
      </w:r>
      <w:r w:rsidRPr="00AC184D">
        <w:rPr>
          <w:rFonts w:ascii="Times New Roman" w:hAnsi="Times New Roman"/>
          <w:b/>
          <w:sz w:val="24"/>
          <w:szCs w:val="24"/>
          <w:lang w:val="pl-PL"/>
        </w:rPr>
        <w:t>obniżone o 50%</w:t>
      </w:r>
      <w:r w:rsidRPr="00AC184D">
        <w:rPr>
          <w:rFonts w:ascii="Times New Roman" w:hAnsi="Times New Roman"/>
          <w:sz w:val="24"/>
          <w:szCs w:val="24"/>
          <w:lang w:val="pl-PL"/>
        </w:rPr>
        <w:t>, uwzględniając proporcjonalnie czas zatrudnienia;</w:t>
      </w:r>
    </w:p>
    <w:p w14:paraId="1A854063" w14:textId="77777777" w:rsidR="0031311A" w:rsidRDefault="0031311A" w:rsidP="00313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wynoszą: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5178"/>
        <w:gridCol w:w="2047"/>
        <w:gridCol w:w="1837"/>
      </w:tblGrid>
      <w:tr w:rsidR="0031311A" w14:paraId="1FC0F195" w14:textId="77777777" w:rsidTr="00843366">
        <w:trPr>
          <w:trHeight w:val="311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3C3FA" w14:textId="77777777" w:rsidR="0031311A" w:rsidRDefault="0031311A" w:rsidP="008433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1EF29" w14:textId="77777777" w:rsidR="0031311A" w:rsidRDefault="0031311A" w:rsidP="00843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Liczba punktów </w:t>
            </w:r>
            <w:proofErr w:type="spellStart"/>
            <w:r w:rsidRPr="00AC184D">
              <w:rPr>
                <w:rFonts w:ascii="Times New Roman" w:eastAsia="Times New Roman" w:hAnsi="Times New Roman"/>
                <w:color w:val="000000" w:themeColor="text1"/>
              </w:rPr>
              <w:t>MEiN</w:t>
            </w:r>
            <w:proofErr w:type="spellEnd"/>
            <w:r w:rsidRPr="00AC184D">
              <w:rPr>
                <w:rFonts w:ascii="Times New Roman" w:eastAsia="Times New Roman" w:hAnsi="Times New Roman"/>
                <w:color w:val="000000" w:themeColor="text1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</w:rPr>
              <w:t>wym. dod.</w:t>
            </w:r>
          </w:p>
        </w:tc>
      </w:tr>
      <w:tr w:rsidR="0031311A" w14:paraId="57A7B901" w14:textId="77777777" w:rsidTr="00843366">
        <w:trPr>
          <w:trHeight w:val="290"/>
        </w:trPr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09401" w14:textId="77777777" w:rsidR="0031311A" w:rsidRDefault="0031311A" w:rsidP="008433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Wielkości kryterialne: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D104" w14:textId="77777777" w:rsidR="0031311A" w:rsidRDefault="0031311A" w:rsidP="00843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dobra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15A73" w14:textId="77777777" w:rsidR="0031311A" w:rsidRDefault="0031311A" w:rsidP="00843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wyróżniająca</w:t>
            </w:r>
          </w:p>
        </w:tc>
      </w:tr>
      <w:tr w:rsidR="0031311A" w14:paraId="37DACBBD" w14:textId="77777777" w:rsidTr="00843366">
        <w:trPr>
          <w:trHeight w:val="1450"/>
        </w:trPr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434A" w14:textId="77777777" w:rsidR="0031311A" w:rsidRDefault="0031311A" w:rsidP="008433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Artykuły naukowe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opublikowane w czasopismach naukowych i w recenzowanych materiałach z międzynarodowych konferencji naukowych, zamieszczonych w wykazie tych czasopism i materiałów, sporządzonym zgodnie z przepisami wydanymi na podstawie art. 267 ust. 2 pkt 2 ustawy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F4541" w14:textId="77777777" w:rsidR="0031311A" w:rsidRDefault="0031311A" w:rsidP="00843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75 / współautorstwo co najmniej 1 publikacji za min. 40 pkt.</w:t>
            </w:r>
          </w:p>
        </w:tc>
        <w:tc>
          <w:tcPr>
            <w:tcW w:w="183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07A26" w14:textId="77777777" w:rsidR="0031311A" w:rsidRDefault="0031311A" w:rsidP="00843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300 / współautorstwo co najmniej 1 publikacji za min. 70 pkt.</w:t>
            </w:r>
          </w:p>
        </w:tc>
      </w:tr>
      <w:tr w:rsidR="0031311A" w14:paraId="18279438" w14:textId="77777777" w:rsidTr="00843366">
        <w:trPr>
          <w:trHeight w:val="1160"/>
        </w:trPr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D385" w14:textId="77777777" w:rsidR="0031311A" w:rsidRDefault="0031311A" w:rsidP="008433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Monografie naukowe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wydane przez wydawnictwa zamieszczone w wykazie tych wydawnictw, sporządzonym zgodnie z przepisami  wydanymi na podstawie art. 267 ust. 2 pkt 2 ustawy, redakcję naukową takich monografii i rozdziały w takich monografiach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888E" w14:textId="77777777" w:rsidR="0031311A" w:rsidRDefault="0031311A" w:rsidP="0084336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975D" w14:textId="77777777" w:rsidR="0031311A" w:rsidRDefault="0031311A" w:rsidP="0084336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en-US"/>
              </w:rPr>
            </w:pPr>
          </w:p>
        </w:tc>
      </w:tr>
      <w:tr w:rsidR="0031311A" w14:paraId="0455D784" w14:textId="77777777" w:rsidTr="00843366">
        <w:trPr>
          <w:trHeight w:val="580"/>
        </w:trPr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DC1F" w14:textId="77777777" w:rsidR="0031311A" w:rsidRDefault="0031311A" w:rsidP="008433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przyznane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>patenty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na wynalazki, prawa ochronne na wzory użytkowe i wyłączne prawa hodowców do odmian roślin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5872" w14:textId="77777777" w:rsidR="0031311A" w:rsidRDefault="0031311A" w:rsidP="0084336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D652" w14:textId="77777777" w:rsidR="0031311A" w:rsidRDefault="0031311A" w:rsidP="0084336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en-US"/>
              </w:rPr>
            </w:pPr>
          </w:p>
        </w:tc>
      </w:tr>
      <w:tr w:rsidR="0031311A" w14:paraId="560D7724" w14:textId="77777777" w:rsidTr="00843366">
        <w:trPr>
          <w:trHeight w:val="290"/>
        </w:trPr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A09E" w14:textId="77777777" w:rsidR="0031311A" w:rsidRDefault="0031311A" w:rsidP="008433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kształcenie kadry, w tym pełnienie funkcji promotora lub opiekuna doktorantów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9D3BA0B" w14:textId="77777777" w:rsidR="0031311A" w:rsidRDefault="0031311A" w:rsidP="008433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83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52085" w14:textId="77777777" w:rsidR="0031311A" w:rsidRDefault="0031311A" w:rsidP="00843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Dla doktorów habilitowanych i profesorów spełniona co najmniej jedna wielkość kryterialna</w:t>
            </w:r>
          </w:p>
        </w:tc>
      </w:tr>
      <w:tr w:rsidR="0031311A" w14:paraId="4CD6B127" w14:textId="77777777" w:rsidTr="00843366">
        <w:trPr>
          <w:trHeight w:val="290"/>
        </w:trPr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07E56" w14:textId="77777777" w:rsidR="0031311A" w:rsidRDefault="0031311A" w:rsidP="008433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współpraca naukowa z innymi ośrodkami, w tym zagranicznymi, oraz odbyte w nich staże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11B9669" w14:textId="77777777" w:rsidR="0031311A" w:rsidRDefault="0031311A" w:rsidP="008433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2CEF" w14:textId="77777777" w:rsidR="0031311A" w:rsidRDefault="0031311A" w:rsidP="0084336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</w:p>
        </w:tc>
      </w:tr>
      <w:tr w:rsidR="0031311A" w14:paraId="72D68D25" w14:textId="77777777" w:rsidTr="00843366">
        <w:trPr>
          <w:trHeight w:val="290"/>
        </w:trPr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0752" w14:textId="77777777" w:rsidR="0031311A" w:rsidRDefault="0031311A" w:rsidP="008433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inne osiągnięcia, w tym wpływ działalności naukowej na funkcjonowanie społeczeństwa i gospodarki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CC0D30C" w14:textId="77777777" w:rsidR="0031311A" w:rsidRDefault="0031311A" w:rsidP="0084336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294F" w14:textId="77777777" w:rsidR="0031311A" w:rsidRDefault="0031311A" w:rsidP="0084336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</w:p>
        </w:tc>
      </w:tr>
    </w:tbl>
    <w:p w14:paraId="2BF1AF4A" w14:textId="77777777" w:rsidR="0031311A" w:rsidRDefault="0031311A" w:rsidP="0031311A">
      <w:pPr>
        <w:rPr>
          <w:rFonts w:ascii="Times New Roman" w:hAnsi="Times New Roman"/>
          <w:lang w:bidi="en-US"/>
        </w:rPr>
      </w:pPr>
    </w:p>
    <w:p w14:paraId="71DE849E" w14:textId="77777777" w:rsidR="0031311A" w:rsidRDefault="0031311A" w:rsidP="0031311A">
      <w:r>
        <w:rPr>
          <w:rFonts w:ascii="Times New Roman" w:hAnsi="Times New Roman"/>
        </w:rPr>
        <w:t>W przypadkach spornych, zwłaszcza, gdy sposób dzielenia punktów na współautorów publikacji/patentu/monografii może decydować o tym, czy pracownik uzyska ocenę wyższą lub niższą, dopuszcza się uwzględnienie nieproporcjonalnego podziału punktów na podstawie oświadczeń złożonych przez wszystkich współautorów lub innych dokumentów ustalających inny podział np. proporcji określonych w tekście publikacji</w:t>
      </w:r>
    </w:p>
    <w:p w14:paraId="2D818372" w14:textId="77777777" w:rsidR="005D1F2A" w:rsidRDefault="005D1F2A"/>
    <w:sectPr w:rsidR="005D1F2A" w:rsidSect="00AC184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E0A31"/>
    <w:multiLevelType w:val="hybridMultilevel"/>
    <w:tmpl w:val="5C9C37B8"/>
    <w:lvl w:ilvl="0" w:tplc="4F0C0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1A"/>
    <w:rsid w:val="0031311A"/>
    <w:rsid w:val="005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BED5"/>
  <w15:chartTrackingRefBased/>
  <w15:docId w15:val="{B8FCEA9B-FAA0-4A22-933E-3AD8B6E2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1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311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Dobrzeniecka Beata</dc:creator>
  <cp:keywords/>
  <dc:description/>
  <cp:lastModifiedBy>Dobrzeniecka Beata</cp:lastModifiedBy>
  <cp:revision>1</cp:revision>
  <dcterms:created xsi:type="dcterms:W3CDTF">2021-06-22T08:09:00Z</dcterms:created>
  <dcterms:modified xsi:type="dcterms:W3CDTF">2021-06-22T08:09:00Z</dcterms:modified>
</cp:coreProperties>
</file>